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CAD98" w14:textId="30235DE2"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B3333B">
        <w:rPr>
          <w:rFonts w:eastAsia="宋体" w:cs="Arial"/>
          <w:lang w:eastAsia="zh-CN"/>
        </w:rPr>
        <w:t>106115</w:t>
      </w:r>
      <w:r w:rsidRPr="00C94DBE">
        <w:rPr>
          <w:rFonts w:eastAsia="宋体" w:cs="Arial"/>
          <w:lang w:eastAsia="zh-CN"/>
        </w:rPr>
        <w:t xml:space="preserve">                                     </w:t>
      </w:r>
      <w:r>
        <w:rPr>
          <w:rFonts w:eastAsia="宋体" w:cs="Arial"/>
          <w:lang w:eastAsia="zh-CN"/>
        </w:rPr>
        <w:t xml:space="preserve">                             </w:t>
      </w:r>
    </w:p>
    <w:p w14:paraId="3AEC5DE3" w14:textId="7777777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14:paraId="18DA93C0" w14:textId="77777777" w:rsidR="006C170D" w:rsidRPr="00051CD8" w:rsidRDefault="006C170D" w:rsidP="006C170D">
      <w:pPr>
        <w:pStyle w:val="a5"/>
        <w:rPr>
          <w:rFonts w:eastAsiaTheme="minorEastAsia" w:cs="Arial"/>
          <w:lang w:eastAsia="zh-CN"/>
        </w:rPr>
      </w:pPr>
    </w:p>
    <w:p w14:paraId="1462EEC4" w14:textId="02A1886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584DBB">
        <w:rPr>
          <w:rFonts w:ascii="Arial" w:eastAsia="宋体" w:hAnsi="Arial" w:cs="Arial"/>
          <w:b/>
          <w:noProof/>
          <w:kern w:val="0"/>
          <w:sz w:val="22"/>
          <w:szCs w:val="22"/>
          <w:lang w:val="en-GB"/>
        </w:rPr>
        <w:t>8.13</w:t>
      </w:r>
      <w:r w:rsidRPr="003F6833">
        <w:rPr>
          <w:rFonts w:ascii="Arial" w:eastAsia="宋体" w:hAnsi="Arial" w:cs="Arial"/>
          <w:b/>
          <w:noProof/>
          <w:kern w:val="0"/>
          <w:sz w:val="22"/>
          <w:szCs w:val="22"/>
          <w:lang w:val="en-GB" w:eastAsia="en-US"/>
        </w:rPr>
        <w:tab/>
      </w:r>
    </w:p>
    <w:p w14:paraId="326E89A7"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55A3AB33" w14:textId="2C81306D"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Pr>
          <w:rFonts w:ascii="Arial" w:eastAsia="宋体" w:hAnsi="Arial" w:cs="Arial" w:hint="eastAsia"/>
          <w:b/>
          <w:noProof/>
          <w:kern w:val="0"/>
          <w:sz w:val="22"/>
          <w:lang w:val="en-GB"/>
        </w:rPr>
        <w:t xml:space="preserve"> </w:t>
      </w:r>
      <w:r w:rsidR="001107C0">
        <w:rPr>
          <w:rFonts w:ascii="Arial" w:eastAsia="宋体" w:hAnsi="Arial" w:cs="Arial"/>
          <w:b/>
          <w:noProof/>
          <w:kern w:val="0"/>
          <w:sz w:val="22"/>
          <w:lang w:val="en-GB"/>
        </w:rPr>
        <w:t xml:space="preserve">WF </w:t>
      </w:r>
      <w:r w:rsidR="00584DBB">
        <w:rPr>
          <w:rFonts w:ascii="Arial" w:eastAsia="宋体" w:hAnsi="Arial" w:cs="Arial"/>
          <w:b/>
          <w:noProof/>
          <w:kern w:val="0"/>
          <w:sz w:val="22"/>
          <w:lang w:val="en-GB"/>
        </w:rPr>
        <w:t xml:space="preserve">on NR </w:t>
      </w:r>
      <w:r w:rsidR="005D625A">
        <w:rPr>
          <w:rFonts w:ascii="Arial" w:eastAsia="宋体" w:hAnsi="Arial" w:cs="Arial"/>
          <w:b/>
          <w:noProof/>
          <w:kern w:val="0"/>
          <w:sz w:val="22"/>
          <w:lang w:val="en-GB"/>
        </w:rPr>
        <w:t xml:space="preserve">Rel-17 </w:t>
      </w:r>
      <w:r w:rsidR="00584DBB">
        <w:rPr>
          <w:rFonts w:ascii="Arial" w:eastAsia="宋体" w:hAnsi="Arial" w:cs="Arial"/>
          <w:b/>
          <w:noProof/>
          <w:kern w:val="0"/>
          <w:sz w:val="22"/>
          <w:lang w:val="en-GB"/>
        </w:rPr>
        <w:t>eIAB</w:t>
      </w:r>
      <w:r w:rsidR="004B40D6">
        <w:rPr>
          <w:rFonts w:ascii="Arial" w:eastAsia="宋体" w:hAnsi="Arial" w:cs="Arial"/>
          <w:b/>
          <w:noProof/>
          <w:kern w:val="0"/>
          <w:sz w:val="22"/>
          <w:lang w:val="en-GB"/>
        </w:rPr>
        <w:t xml:space="preserve"> </w:t>
      </w:r>
      <w:r w:rsidR="001107C0">
        <w:rPr>
          <w:rFonts w:ascii="Arial" w:eastAsia="宋体" w:hAnsi="Arial" w:cs="Arial"/>
          <w:b/>
          <w:noProof/>
          <w:kern w:val="0"/>
          <w:sz w:val="22"/>
          <w:lang w:val="en-GB"/>
        </w:rPr>
        <w:t>RAN4 scope</w:t>
      </w:r>
      <w:r>
        <w:rPr>
          <w:rFonts w:ascii="Arial" w:eastAsia="宋体" w:hAnsi="Arial" w:cs="Arial"/>
          <w:b/>
          <w:noProof/>
          <w:kern w:val="0"/>
          <w:sz w:val="22"/>
          <w:lang w:val="en-GB"/>
        </w:rPr>
        <w:t xml:space="preserve">   </w:t>
      </w:r>
    </w:p>
    <w:p w14:paraId="02EBB413" w14:textId="2753CB3E"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Pr>
          <w:rFonts w:ascii="Arial" w:eastAsia="宋体" w:hAnsi="Arial" w:cs="Arial" w:hint="eastAsia"/>
          <w:b/>
          <w:noProof/>
          <w:kern w:val="0"/>
          <w:sz w:val="22"/>
          <w:szCs w:val="22"/>
          <w:lang w:val="en-GB"/>
        </w:rPr>
        <w:t xml:space="preserve"> </w:t>
      </w:r>
      <w:r w:rsidR="001107C0">
        <w:rPr>
          <w:rFonts w:ascii="Arial" w:eastAsia="宋体" w:hAnsi="Arial" w:cs="Arial"/>
          <w:b/>
          <w:noProof/>
          <w:kern w:val="0"/>
          <w:sz w:val="22"/>
          <w:szCs w:val="22"/>
          <w:lang w:val="en-GB"/>
        </w:rPr>
        <w:t>Approval</w:t>
      </w:r>
      <w:r>
        <w:rPr>
          <w:rFonts w:ascii="Arial" w:eastAsia="宋体" w:hAnsi="Arial" w:cs="Arial"/>
          <w:b/>
          <w:noProof/>
          <w:kern w:val="0"/>
          <w:sz w:val="22"/>
          <w:szCs w:val="22"/>
          <w:lang w:val="en-GB"/>
        </w:rPr>
        <w:t xml:space="preserve"> </w:t>
      </w:r>
    </w:p>
    <w:p w14:paraId="2767E9A3"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2156EBB4" w14:textId="42232591" w:rsidR="00D42F90" w:rsidRDefault="008366AE" w:rsidP="004B40D6">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This Way forward is to capture the tentative agreement and discussion points identified for </w:t>
      </w:r>
      <w:r w:rsidR="00086CAB">
        <w:rPr>
          <w:rFonts w:cstheme="minorHAnsi"/>
          <w:sz w:val="20"/>
          <w:szCs w:val="20"/>
        </w:rPr>
        <w:t>future</w:t>
      </w:r>
      <w:r>
        <w:rPr>
          <w:rFonts w:cstheme="minorHAnsi"/>
          <w:sz w:val="20"/>
          <w:szCs w:val="20"/>
        </w:rPr>
        <w:t xml:space="preserve"> study according to preliminary discussion on Rel-17 eIAB</w:t>
      </w:r>
      <w:r w:rsidR="005D625A">
        <w:rPr>
          <w:rFonts w:cstheme="minorHAnsi"/>
          <w:sz w:val="20"/>
          <w:szCs w:val="20"/>
        </w:rPr>
        <w:t xml:space="preserve"> </w:t>
      </w:r>
      <w:r>
        <w:rPr>
          <w:rFonts w:cstheme="minorHAnsi"/>
          <w:sz w:val="20"/>
          <w:szCs w:val="20"/>
        </w:rPr>
        <w:t xml:space="preserve">as summarized in [1]. This is with goal to facilitate future discussion with refined scope deserved more analysis. However, it is not precluded other discussion if any issue identified.  </w:t>
      </w:r>
    </w:p>
    <w:p w14:paraId="09492664" w14:textId="1E928FB1" w:rsidR="0047325E" w:rsidRPr="00D13062" w:rsidRDefault="0047325E" w:rsidP="004B40D6">
      <w:pPr>
        <w:overflowPunct w:val="0"/>
        <w:autoSpaceDE w:val="0"/>
        <w:autoSpaceDN w:val="0"/>
        <w:adjustRightInd w:val="0"/>
        <w:spacing w:after="180"/>
        <w:textAlignment w:val="baseline"/>
        <w:rPr>
          <w:rFonts w:cstheme="minorHAnsi"/>
          <w:sz w:val="20"/>
          <w:szCs w:val="20"/>
        </w:rPr>
      </w:pPr>
      <w:r w:rsidRPr="0047325E">
        <w:rPr>
          <w:rFonts w:cstheme="minorHAnsi"/>
          <w:sz w:val="20"/>
          <w:szCs w:val="20"/>
        </w:rPr>
        <w:t>Note: it’s also observed that PHY enhancement on Rel-17 eIAB includes other aspects such as UL power control, interference measurement of BH link for which analysis on RAN4 impact could not start until concrete progress in RAN1. Hence those items are not listed explicitly in this meeting</w:t>
      </w:r>
      <w:r>
        <w:t>.</w:t>
      </w:r>
      <w:bookmarkStart w:id="0" w:name="_GoBack"/>
      <w:bookmarkEnd w:id="0"/>
    </w:p>
    <w:p w14:paraId="1E9D1ADB" w14:textId="77777777" w:rsidR="004B40D6" w:rsidRDefault="004B40D6" w:rsidP="004B40D6">
      <w:pPr>
        <w:pStyle w:val="1"/>
        <w:rPr>
          <w:rFonts w:cs="Arial"/>
          <w:lang w:eastAsia="zh-CN"/>
        </w:rPr>
      </w:pPr>
      <w:r>
        <w:rPr>
          <w:rFonts w:cs="Arial"/>
          <w:lang w:eastAsia="zh-CN"/>
        </w:rPr>
        <w:t xml:space="preserve">Discussion </w:t>
      </w:r>
    </w:p>
    <w:p w14:paraId="08D971F6" w14:textId="341C1C3B" w:rsidR="00916AB2" w:rsidRDefault="00916AB2" w:rsidP="00916AB2">
      <w:pPr>
        <w:rPr>
          <w:b/>
          <w:lang w:val="en-GB"/>
        </w:rPr>
      </w:pPr>
      <w:r w:rsidRPr="00916AB2">
        <w:rPr>
          <w:rFonts w:hint="eastAsia"/>
          <w:b/>
          <w:lang w:val="en-GB"/>
        </w:rPr>
        <w:t>S</w:t>
      </w:r>
      <w:r w:rsidRPr="00916AB2">
        <w:rPr>
          <w:b/>
          <w:lang w:val="en-GB"/>
        </w:rPr>
        <w:t>imultaneous operation of IA</w:t>
      </w:r>
      <w:r w:rsidR="008366AE">
        <w:rPr>
          <w:b/>
          <w:lang w:val="en-GB"/>
        </w:rPr>
        <w:t>B-node’s child and parent links</w:t>
      </w:r>
    </w:p>
    <w:tbl>
      <w:tblPr>
        <w:tblStyle w:val="a6"/>
        <w:tblW w:w="0" w:type="auto"/>
        <w:tblLook w:val="04A0" w:firstRow="1" w:lastRow="0" w:firstColumn="1" w:lastColumn="0" w:noHBand="0" w:noVBand="1"/>
      </w:tblPr>
      <w:tblGrid>
        <w:gridCol w:w="10456"/>
      </w:tblGrid>
      <w:tr w:rsidR="00D01C2E" w14:paraId="1A0CE8AB" w14:textId="77777777" w:rsidTr="00D01C2E">
        <w:tc>
          <w:tcPr>
            <w:tcW w:w="10456" w:type="dxa"/>
          </w:tcPr>
          <w:p w14:paraId="62764DFD" w14:textId="77777777" w:rsidR="00D01C2E" w:rsidRPr="008366AE" w:rsidRDefault="00D01C2E" w:rsidP="00D01C2E">
            <w:pPr>
              <w:rPr>
                <w:rFonts w:cstheme="minorHAnsi"/>
                <w:sz w:val="20"/>
                <w:szCs w:val="20"/>
              </w:rPr>
            </w:pPr>
            <w:r w:rsidRPr="008366AE">
              <w:rPr>
                <w:rFonts w:cstheme="minorHAnsi"/>
                <w:sz w:val="20"/>
                <w:szCs w:val="20"/>
                <w:highlight w:val="green"/>
              </w:rPr>
              <w:t>A</w:t>
            </w:r>
            <w:r w:rsidRPr="008366AE">
              <w:rPr>
                <w:rFonts w:cstheme="minorHAnsi" w:hint="eastAsia"/>
                <w:sz w:val="20"/>
                <w:szCs w:val="20"/>
                <w:highlight w:val="green"/>
              </w:rPr>
              <w:t>greements</w:t>
            </w:r>
            <w:r w:rsidRPr="008366AE">
              <w:rPr>
                <w:rFonts w:cstheme="minorHAnsi" w:hint="eastAsia"/>
                <w:sz w:val="20"/>
                <w:szCs w:val="20"/>
              </w:rPr>
              <w:t>:</w:t>
            </w:r>
          </w:p>
          <w:p w14:paraId="6F9AC417" w14:textId="77777777" w:rsidR="00D01C2E" w:rsidRPr="008366AE" w:rsidRDefault="00D01C2E" w:rsidP="00D01C2E">
            <w:pPr>
              <w:rPr>
                <w:rFonts w:cstheme="minorHAnsi"/>
                <w:sz w:val="20"/>
                <w:szCs w:val="20"/>
              </w:rPr>
            </w:pPr>
            <w:r>
              <w:rPr>
                <w:rFonts w:cstheme="minorHAnsi"/>
                <w:sz w:val="20"/>
                <w:szCs w:val="20"/>
              </w:rPr>
              <w:t xml:space="preserve">Declaration </w:t>
            </w:r>
            <w:r w:rsidRPr="008366AE">
              <w:rPr>
                <w:rFonts w:cstheme="minorHAnsi"/>
                <w:sz w:val="20"/>
                <w:szCs w:val="20"/>
              </w:rPr>
              <w:t xml:space="preserve">is agreed to be considered for IAB-node to indicate whether to support simultaneous operation and/or new requirement to be introduced in Rel-17. </w:t>
            </w:r>
          </w:p>
          <w:p w14:paraId="1F6196C0" w14:textId="77777777" w:rsidR="00D01C2E" w:rsidRPr="008366AE" w:rsidRDefault="00D01C2E" w:rsidP="00D01C2E">
            <w:pPr>
              <w:pStyle w:val="a7"/>
              <w:numPr>
                <w:ilvl w:val="0"/>
                <w:numId w:val="9"/>
              </w:numPr>
              <w:overflowPunct w:val="0"/>
              <w:autoSpaceDE w:val="0"/>
              <w:autoSpaceDN w:val="0"/>
              <w:adjustRightInd w:val="0"/>
              <w:contextualSpacing w:val="0"/>
              <w:textAlignment w:val="baseline"/>
              <w:rPr>
                <w:rFonts w:asciiTheme="minorHAnsi" w:eastAsiaTheme="minorEastAsia" w:hAnsiTheme="minorHAnsi" w:cstheme="minorHAnsi"/>
                <w:kern w:val="2"/>
                <w:lang w:val="en-US" w:eastAsia="zh-CN"/>
              </w:rPr>
            </w:pPr>
            <w:r w:rsidRPr="008366AE">
              <w:rPr>
                <w:rFonts w:asciiTheme="minorHAnsi" w:eastAsiaTheme="minorEastAsia" w:hAnsiTheme="minorHAnsi" w:cstheme="minorHAnsi"/>
                <w:kern w:val="2"/>
                <w:lang w:val="en-US" w:eastAsia="zh-CN"/>
              </w:rPr>
              <w:t>FFS on details</w:t>
            </w:r>
          </w:p>
          <w:p w14:paraId="33593B69" w14:textId="55308CE1" w:rsidR="00D01C2E" w:rsidRDefault="00D01C2E" w:rsidP="00D01C2E">
            <w:pPr>
              <w:rPr>
                <w:rFonts w:cstheme="minorHAnsi"/>
                <w:sz w:val="20"/>
                <w:szCs w:val="20"/>
              </w:rPr>
            </w:pPr>
            <w:r w:rsidRPr="00D01C2E">
              <w:rPr>
                <w:rFonts w:cstheme="minorHAnsi"/>
                <w:sz w:val="20"/>
                <w:szCs w:val="20"/>
                <w:highlight w:val="green"/>
              </w:rPr>
              <w:t>Way forward:</w:t>
            </w:r>
          </w:p>
          <w:p w14:paraId="13E50F55" w14:textId="1E952BC4" w:rsidR="00D01C2E" w:rsidRPr="00D01C2E" w:rsidRDefault="00D01C2E" w:rsidP="00D01C2E">
            <w:pPr>
              <w:rPr>
                <w:rFonts w:cstheme="minorHAnsi"/>
                <w:sz w:val="20"/>
                <w:szCs w:val="20"/>
              </w:rPr>
            </w:pPr>
            <w:r w:rsidRPr="00D01C2E">
              <w:rPr>
                <w:rFonts w:cstheme="minorHAnsi"/>
                <w:sz w:val="20"/>
                <w:szCs w:val="20"/>
              </w:rPr>
              <w:t xml:space="preserve">There is no agreement on whether the RF core requirement will be impact due to introduction of simultaneous operation between IAB-DU and IAB-MT. </w:t>
            </w:r>
            <w:r>
              <w:rPr>
                <w:rFonts w:cstheme="minorHAnsi" w:hint="eastAsia"/>
                <w:sz w:val="20"/>
                <w:szCs w:val="20"/>
              </w:rPr>
              <w:t>W</w:t>
            </w:r>
            <w:r>
              <w:rPr>
                <w:rFonts w:cstheme="minorHAnsi"/>
                <w:sz w:val="20"/>
                <w:szCs w:val="20"/>
              </w:rPr>
              <w:t>hile i</w:t>
            </w:r>
            <w:r w:rsidRPr="00D01C2E">
              <w:rPr>
                <w:rFonts w:cstheme="minorHAnsi"/>
                <w:sz w:val="20"/>
                <w:szCs w:val="20"/>
              </w:rPr>
              <w:t>t is identified that RF conformance testing need to be reviewed anyway.</w:t>
            </w:r>
          </w:p>
          <w:p w14:paraId="2E7E1545" w14:textId="77777777" w:rsidR="00D01C2E" w:rsidRDefault="00D01C2E" w:rsidP="00D01C2E">
            <w:pPr>
              <w:pStyle w:val="a7"/>
              <w:numPr>
                <w:ilvl w:val="0"/>
                <w:numId w:val="10"/>
              </w:numPr>
              <w:overflowPunct w:val="0"/>
              <w:autoSpaceDE w:val="0"/>
              <w:autoSpaceDN w:val="0"/>
              <w:adjustRightInd w:val="0"/>
              <w:spacing w:after="0"/>
              <w:ind w:left="357" w:hanging="357"/>
              <w:contextualSpacing w:val="0"/>
              <w:textAlignment w:val="baseline"/>
              <w:rPr>
                <w:rFonts w:asciiTheme="minorHAnsi" w:eastAsiaTheme="minorEastAsia" w:hAnsiTheme="minorHAnsi" w:cstheme="minorHAnsi"/>
                <w:kern w:val="2"/>
                <w:lang w:val="en-US" w:eastAsia="zh-CN"/>
              </w:rPr>
            </w:pPr>
            <w:r w:rsidRPr="00D01C2E">
              <w:rPr>
                <w:rFonts w:asciiTheme="minorHAnsi" w:eastAsiaTheme="minorEastAsia" w:hAnsiTheme="minorHAnsi" w:cstheme="minorHAnsi"/>
                <w:kern w:val="2"/>
                <w:lang w:val="en-US" w:eastAsia="zh-CN"/>
              </w:rPr>
              <w:t>Further input on necessity on RF impact is encouraged in next meeting to justify the necessity.</w:t>
            </w:r>
          </w:p>
          <w:p w14:paraId="584CEC2A" w14:textId="3602B25D" w:rsidR="00D01C2E" w:rsidRPr="00D01C2E" w:rsidRDefault="00D01C2E" w:rsidP="00D01C2E">
            <w:pPr>
              <w:pStyle w:val="a7"/>
              <w:numPr>
                <w:ilvl w:val="0"/>
                <w:numId w:val="10"/>
              </w:numPr>
              <w:overflowPunct w:val="0"/>
              <w:autoSpaceDE w:val="0"/>
              <w:autoSpaceDN w:val="0"/>
              <w:adjustRightInd w:val="0"/>
              <w:spacing w:after="0"/>
              <w:ind w:left="357" w:hanging="357"/>
              <w:contextualSpacing w:val="0"/>
              <w:textAlignment w:val="baseline"/>
              <w:rPr>
                <w:rFonts w:asciiTheme="minorHAnsi" w:eastAsiaTheme="minorEastAsia" w:hAnsiTheme="minorHAnsi" w:cstheme="minorHAnsi"/>
                <w:kern w:val="2"/>
                <w:lang w:val="en-US" w:eastAsia="zh-CN"/>
              </w:rPr>
            </w:pPr>
            <w:r w:rsidRPr="00D01C2E">
              <w:rPr>
                <w:rFonts w:asciiTheme="minorHAnsi" w:eastAsiaTheme="minorEastAsia" w:hAnsiTheme="minorHAnsi" w:cstheme="minorHAnsi"/>
                <w:kern w:val="2"/>
                <w:lang w:val="en-US" w:eastAsia="zh-CN"/>
              </w:rPr>
              <w:t>Include the conformance testing spec(TS38.716-1/2) in updated WID and address perf TU on RF session</w:t>
            </w:r>
          </w:p>
        </w:tc>
      </w:tr>
    </w:tbl>
    <w:p w14:paraId="3573CCCA" w14:textId="77777777" w:rsidR="008366AE" w:rsidRDefault="008366AE" w:rsidP="00916AB2">
      <w:pPr>
        <w:rPr>
          <w:b/>
        </w:rPr>
      </w:pPr>
    </w:p>
    <w:p w14:paraId="2D55296E" w14:textId="77777777" w:rsidR="0047325E" w:rsidRPr="008366AE" w:rsidRDefault="0047325E" w:rsidP="00916AB2">
      <w:pPr>
        <w:rPr>
          <w:b/>
        </w:rPr>
      </w:pPr>
    </w:p>
    <w:p w14:paraId="3B94129C" w14:textId="04BBDC33" w:rsidR="005D625A" w:rsidRDefault="00916AB2" w:rsidP="005D625A">
      <w:pPr>
        <w:rPr>
          <w:b/>
        </w:rPr>
      </w:pPr>
      <w:r w:rsidRPr="00AE2902">
        <w:rPr>
          <w:rFonts w:hint="eastAsia"/>
          <w:b/>
        </w:rPr>
        <w:t>I</w:t>
      </w:r>
      <w:r w:rsidRPr="00AE2902">
        <w:rPr>
          <w:b/>
        </w:rPr>
        <w:t>AB-node</w:t>
      </w:r>
      <w:r w:rsidR="00B3333B">
        <w:rPr>
          <w:b/>
        </w:rPr>
        <w:t xml:space="preserve"> </w:t>
      </w:r>
      <w:r w:rsidR="00B3333B" w:rsidRPr="00B3333B">
        <w:rPr>
          <w:b/>
          <w:highlight w:val="yellow"/>
        </w:rPr>
        <w:t>DC scenario</w:t>
      </w:r>
    </w:p>
    <w:tbl>
      <w:tblPr>
        <w:tblStyle w:val="a6"/>
        <w:tblW w:w="0" w:type="auto"/>
        <w:tblLook w:val="04A0" w:firstRow="1" w:lastRow="0" w:firstColumn="1" w:lastColumn="0" w:noHBand="0" w:noVBand="1"/>
      </w:tblPr>
      <w:tblGrid>
        <w:gridCol w:w="10456"/>
      </w:tblGrid>
      <w:tr w:rsidR="00D01C2E" w14:paraId="54ACD8F2" w14:textId="77777777" w:rsidTr="00D01C2E">
        <w:tc>
          <w:tcPr>
            <w:tcW w:w="10456" w:type="dxa"/>
          </w:tcPr>
          <w:p w14:paraId="373AEACC" w14:textId="77777777" w:rsidR="00D01C2E" w:rsidRPr="00D01C2E" w:rsidRDefault="00D01C2E" w:rsidP="00D01C2E">
            <w:pPr>
              <w:rPr>
                <w:rFonts w:cstheme="minorHAnsi"/>
                <w:sz w:val="20"/>
                <w:szCs w:val="20"/>
                <w:highlight w:val="green"/>
              </w:rPr>
            </w:pPr>
            <w:r w:rsidRPr="00D01C2E">
              <w:rPr>
                <w:rFonts w:cstheme="minorHAnsi"/>
                <w:sz w:val="20"/>
                <w:szCs w:val="20"/>
                <w:highlight w:val="green"/>
              </w:rPr>
              <w:t>Agreement:</w:t>
            </w:r>
          </w:p>
          <w:p w14:paraId="5371E2B7" w14:textId="039E66F9" w:rsidR="00D01C2E" w:rsidRPr="00D01C2E" w:rsidRDefault="00D01C2E" w:rsidP="00D01C2E">
            <w:pPr>
              <w:rPr>
                <w:rFonts w:cstheme="minorHAnsi"/>
                <w:sz w:val="20"/>
                <w:szCs w:val="20"/>
              </w:rPr>
            </w:pPr>
            <w:r w:rsidRPr="00D01C2E">
              <w:rPr>
                <w:rFonts w:cstheme="minorHAnsi" w:hint="eastAsia"/>
                <w:sz w:val="20"/>
                <w:szCs w:val="20"/>
              </w:rPr>
              <w:t>A</w:t>
            </w:r>
            <w:r w:rsidRPr="00D01C2E">
              <w:rPr>
                <w:rFonts w:cstheme="minorHAnsi"/>
                <w:sz w:val="20"/>
                <w:szCs w:val="20"/>
              </w:rPr>
              <w:t>ll companies provide feedback on this topic s</w:t>
            </w:r>
            <w:r>
              <w:rPr>
                <w:rFonts w:cstheme="minorHAnsi"/>
                <w:sz w:val="20"/>
                <w:szCs w:val="20"/>
              </w:rPr>
              <w:t xml:space="preserve">hare the same understanding as: </w:t>
            </w:r>
            <w:r>
              <w:rPr>
                <w:rFonts w:cstheme="minorHAnsi" w:hint="eastAsia"/>
                <w:sz w:val="20"/>
                <w:szCs w:val="20"/>
              </w:rPr>
              <w:t xml:space="preserve"> </w:t>
            </w:r>
            <w:r w:rsidRPr="00D01C2E">
              <w:rPr>
                <w:rFonts w:cstheme="minorHAnsi"/>
                <w:sz w:val="20"/>
                <w:szCs w:val="20"/>
              </w:rPr>
              <w:t>Existing rel-16 IAB RF specification is compatible for DC scenario.</w:t>
            </w:r>
          </w:p>
          <w:p w14:paraId="53135D06" w14:textId="77777777" w:rsidR="00D01C2E" w:rsidRPr="00D01C2E" w:rsidRDefault="00D01C2E" w:rsidP="00D01C2E">
            <w:pPr>
              <w:pStyle w:val="a7"/>
              <w:numPr>
                <w:ilvl w:val="0"/>
                <w:numId w:val="9"/>
              </w:numPr>
              <w:overflowPunct w:val="0"/>
              <w:autoSpaceDE w:val="0"/>
              <w:autoSpaceDN w:val="0"/>
              <w:adjustRightInd w:val="0"/>
              <w:contextualSpacing w:val="0"/>
              <w:textAlignment w:val="baseline"/>
              <w:rPr>
                <w:rFonts w:asciiTheme="minorHAnsi" w:eastAsiaTheme="minorEastAsia" w:hAnsiTheme="minorHAnsi" w:cstheme="minorHAnsi"/>
                <w:kern w:val="2"/>
                <w:lang w:val="en-US" w:eastAsia="zh-CN"/>
              </w:rPr>
            </w:pPr>
            <w:r w:rsidRPr="00D01C2E">
              <w:rPr>
                <w:rFonts w:asciiTheme="minorHAnsi" w:eastAsiaTheme="minorEastAsia" w:hAnsiTheme="minorHAnsi" w:cstheme="minorHAnsi"/>
                <w:kern w:val="2"/>
                <w:lang w:val="en-US" w:eastAsia="zh-CN"/>
              </w:rPr>
              <w:t>This is not precluded further discussion on DC if new feature/scenario agreed in RAN1/2/3.</w:t>
            </w:r>
          </w:p>
          <w:p w14:paraId="48B3E66F" w14:textId="77777777" w:rsidR="00D01C2E" w:rsidRDefault="00D01C2E" w:rsidP="00D01C2E">
            <w:pPr>
              <w:rPr>
                <w:rFonts w:cstheme="minorHAnsi"/>
                <w:sz w:val="20"/>
                <w:szCs w:val="20"/>
              </w:rPr>
            </w:pPr>
            <w:r w:rsidRPr="00D01C2E">
              <w:rPr>
                <w:rFonts w:cstheme="minorHAnsi"/>
                <w:sz w:val="20"/>
                <w:szCs w:val="20"/>
                <w:highlight w:val="green"/>
              </w:rPr>
              <w:t>Way forward:</w:t>
            </w:r>
          </w:p>
          <w:p w14:paraId="613B8411" w14:textId="77777777" w:rsidR="00D01C2E" w:rsidRPr="00D01C2E" w:rsidRDefault="00D01C2E" w:rsidP="00D01C2E">
            <w:pPr>
              <w:rPr>
                <w:rFonts w:cstheme="minorHAnsi"/>
                <w:sz w:val="20"/>
                <w:szCs w:val="20"/>
              </w:rPr>
            </w:pPr>
            <w:r w:rsidRPr="00D01C2E">
              <w:rPr>
                <w:rFonts w:cstheme="minorHAnsi"/>
                <w:sz w:val="20"/>
                <w:szCs w:val="20"/>
              </w:rPr>
              <w:t>Further review needed in next meeting regarding:</w:t>
            </w:r>
          </w:p>
          <w:p w14:paraId="43466448" w14:textId="549DC62C" w:rsidR="00D01C2E" w:rsidRPr="00D01C2E" w:rsidRDefault="00D01C2E" w:rsidP="00D01C2E">
            <w:pPr>
              <w:pStyle w:val="a7"/>
              <w:numPr>
                <w:ilvl w:val="0"/>
                <w:numId w:val="9"/>
              </w:numPr>
              <w:overflowPunct w:val="0"/>
              <w:autoSpaceDE w:val="0"/>
              <w:autoSpaceDN w:val="0"/>
              <w:adjustRightInd w:val="0"/>
              <w:spacing w:after="0"/>
              <w:contextualSpacing w:val="0"/>
              <w:textAlignment w:val="baseline"/>
              <w:rPr>
                <w:rFonts w:asciiTheme="minorHAnsi" w:eastAsiaTheme="minorEastAsia" w:hAnsiTheme="minorHAnsi" w:cstheme="minorHAnsi"/>
                <w:kern w:val="2"/>
                <w:lang w:val="en-US" w:eastAsia="zh-CN"/>
              </w:rPr>
            </w:pPr>
            <w:r w:rsidRPr="00D01C2E">
              <w:rPr>
                <w:rFonts w:asciiTheme="minorHAnsi" w:eastAsiaTheme="minorEastAsia" w:hAnsiTheme="minorHAnsi" w:cstheme="minorHAnsi"/>
                <w:kern w:val="2"/>
                <w:lang w:val="en-US" w:eastAsia="zh-CN"/>
              </w:rPr>
              <w:t>DC scenario impact on IAB RRM requirement to be discussed in RRM session</w:t>
            </w:r>
          </w:p>
          <w:p w14:paraId="2D87FACA" w14:textId="3946DF69" w:rsidR="00D01C2E" w:rsidRPr="00290E7D" w:rsidRDefault="00D01C2E" w:rsidP="00D01C2E">
            <w:pPr>
              <w:pStyle w:val="a7"/>
              <w:numPr>
                <w:ilvl w:val="0"/>
                <w:numId w:val="9"/>
              </w:numPr>
              <w:overflowPunct w:val="0"/>
              <w:autoSpaceDE w:val="0"/>
              <w:autoSpaceDN w:val="0"/>
              <w:adjustRightInd w:val="0"/>
              <w:spacing w:after="0"/>
              <w:contextualSpacing w:val="0"/>
              <w:textAlignment w:val="baseline"/>
              <w:rPr>
                <w:rFonts w:asciiTheme="minorHAnsi" w:eastAsiaTheme="minorEastAsia" w:hAnsiTheme="minorHAnsi" w:cstheme="minorHAnsi"/>
                <w:kern w:val="2"/>
                <w:lang w:val="en-US" w:eastAsia="zh-CN"/>
              </w:rPr>
            </w:pPr>
            <w:r w:rsidRPr="00D01C2E">
              <w:rPr>
                <w:rFonts w:asciiTheme="minorHAnsi" w:eastAsiaTheme="minorEastAsia" w:hAnsiTheme="minorHAnsi" w:cstheme="minorHAnsi"/>
                <w:kern w:val="2"/>
                <w:lang w:val="en-US" w:eastAsia="zh-CN"/>
              </w:rPr>
              <w:t>Capability signaling for DC feature to be reviewed in next RAN4 meeting to see whether LS needed</w:t>
            </w:r>
          </w:p>
        </w:tc>
      </w:tr>
    </w:tbl>
    <w:p w14:paraId="053EAF7D" w14:textId="77777777" w:rsidR="00916AB2" w:rsidRDefault="00916AB2" w:rsidP="005D625A"/>
    <w:p w14:paraId="372334BB" w14:textId="77777777" w:rsidR="0047325E" w:rsidRDefault="0047325E" w:rsidP="005D625A"/>
    <w:p w14:paraId="6EF59529" w14:textId="197F5F8F" w:rsidR="00290E7D" w:rsidRDefault="00290E7D" w:rsidP="005D625A">
      <w:pPr>
        <w:rPr>
          <w:b/>
        </w:rPr>
      </w:pPr>
      <w:r w:rsidRPr="00290E7D">
        <w:rPr>
          <w:rFonts w:hint="eastAsia"/>
          <w:b/>
        </w:rPr>
        <w:t>T</w:t>
      </w:r>
      <w:r w:rsidRPr="00290E7D">
        <w:rPr>
          <w:b/>
        </w:rPr>
        <w:t>iming related enhancement</w:t>
      </w:r>
    </w:p>
    <w:tbl>
      <w:tblPr>
        <w:tblStyle w:val="a6"/>
        <w:tblW w:w="0" w:type="auto"/>
        <w:tblLook w:val="04A0" w:firstRow="1" w:lastRow="0" w:firstColumn="1" w:lastColumn="0" w:noHBand="0" w:noVBand="1"/>
      </w:tblPr>
      <w:tblGrid>
        <w:gridCol w:w="10456"/>
      </w:tblGrid>
      <w:tr w:rsidR="00290E7D" w14:paraId="685ADDD4" w14:textId="77777777" w:rsidTr="00290E7D">
        <w:tc>
          <w:tcPr>
            <w:tcW w:w="10456" w:type="dxa"/>
          </w:tcPr>
          <w:p w14:paraId="1D147821" w14:textId="77777777" w:rsidR="00290E7D" w:rsidRPr="00290E7D" w:rsidRDefault="00290E7D" w:rsidP="00290E7D">
            <w:pPr>
              <w:rPr>
                <w:rFonts w:cstheme="minorHAnsi"/>
                <w:sz w:val="20"/>
                <w:szCs w:val="20"/>
                <w:highlight w:val="green"/>
              </w:rPr>
            </w:pPr>
            <w:r w:rsidRPr="00290E7D">
              <w:rPr>
                <w:rFonts w:cstheme="minorHAnsi" w:hint="eastAsia"/>
                <w:sz w:val="20"/>
                <w:szCs w:val="20"/>
                <w:highlight w:val="green"/>
              </w:rPr>
              <w:t>W</w:t>
            </w:r>
            <w:r w:rsidRPr="00290E7D">
              <w:rPr>
                <w:rFonts w:cstheme="minorHAnsi"/>
                <w:sz w:val="20"/>
                <w:szCs w:val="20"/>
                <w:highlight w:val="green"/>
              </w:rPr>
              <w:t>ay forward</w:t>
            </w:r>
          </w:p>
          <w:p w14:paraId="13CADBB1" w14:textId="35513CA4" w:rsidR="00290E7D" w:rsidRDefault="00290E7D" w:rsidP="00290E7D">
            <w:pPr>
              <w:rPr>
                <w:b/>
              </w:rPr>
            </w:pPr>
            <w:r w:rsidRPr="00290E7D">
              <w:rPr>
                <w:rFonts w:cstheme="minorHAnsi"/>
                <w:sz w:val="20"/>
                <w:szCs w:val="20"/>
              </w:rPr>
              <w:t>Further study on RAN4 impact due to timing enhancement to support case 6, case 7 timing and switching between case1/6/7.</w:t>
            </w:r>
          </w:p>
        </w:tc>
      </w:tr>
    </w:tbl>
    <w:p w14:paraId="78DDEF22" w14:textId="4426BC59" w:rsidR="00290E7D" w:rsidRDefault="00290E7D" w:rsidP="005D625A">
      <w:pPr>
        <w:rPr>
          <w:rFonts w:cstheme="minorHAnsi"/>
          <w:sz w:val="20"/>
          <w:szCs w:val="20"/>
        </w:rPr>
      </w:pPr>
    </w:p>
    <w:p w14:paraId="2D36E0A7" w14:textId="77777777" w:rsidR="0047325E" w:rsidRPr="00290E7D" w:rsidRDefault="0047325E" w:rsidP="005D625A">
      <w:pPr>
        <w:rPr>
          <w:rFonts w:cstheme="minorHAnsi"/>
          <w:sz w:val="20"/>
          <w:szCs w:val="20"/>
        </w:rPr>
      </w:pPr>
    </w:p>
    <w:p w14:paraId="50DEFB24" w14:textId="68E61570" w:rsidR="00916AB2" w:rsidRDefault="00916AB2" w:rsidP="005D625A">
      <w:pPr>
        <w:rPr>
          <w:b/>
        </w:rPr>
      </w:pPr>
      <w:r w:rsidRPr="00AE2902">
        <w:rPr>
          <w:b/>
        </w:rPr>
        <w:t xml:space="preserve">DL power control </w:t>
      </w:r>
    </w:p>
    <w:tbl>
      <w:tblPr>
        <w:tblStyle w:val="a6"/>
        <w:tblW w:w="0" w:type="auto"/>
        <w:tblLook w:val="04A0" w:firstRow="1" w:lastRow="0" w:firstColumn="1" w:lastColumn="0" w:noHBand="0" w:noVBand="1"/>
      </w:tblPr>
      <w:tblGrid>
        <w:gridCol w:w="10456"/>
      </w:tblGrid>
      <w:tr w:rsidR="00290E7D" w14:paraId="5C658303" w14:textId="77777777" w:rsidTr="00290E7D">
        <w:tc>
          <w:tcPr>
            <w:tcW w:w="10456" w:type="dxa"/>
          </w:tcPr>
          <w:p w14:paraId="60ED373F" w14:textId="77777777" w:rsidR="00290E7D" w:rsidRPr="00290E7D" w:rsidRDefault="00290E7D" w:rsidP="005D625A">
            <w:pPr>
              <w:rPr>
                <w:rFonts w:cstheme="minorHAnsi"/>
                <w:sz w:val="20"/>
                <w:szCs w:val="20"/>
              </w:rPr>
            </w:pPr>
            <w:r w:rsidRPr="00290E7D">
              <w:rPr>
                <w:rFonts w:cstheme="minorHAnsi"/>
                <w:sz w:val="20"/>
                <w:szCs w:val="20"/>
                <w:highlight w:val="green"/>
              </w:rPr>
              <w:t>Agreement</w:t>
            </w:r>
            <w:r w:rsidRPr="00290E7D">
              <w:rPr>
                <w:rFonts w:cstheme="minorHAnsi"/>
                <w:sz w:val="20"/>
                <w:szCs w:val="20"/>
              </w:rPr>
              <w:t xml:space="preserve"> </w:t>
            </w:r>
          </w:p>
          <w:p w14:paraId="5BA1772B" w14:textId="076D5F35" w:rsidR="00290E7D" w:rsidRDefault="00290E7D" w:rsidP="005D625A">
            <w:pPr>
              <w:rPr>
                <w:b/>
                <w:lang w:val="en-GB"/>
              </w:rPr>
            </w:pPr>
            <w:r w:rsidRPr="00290E7D">
              <w:rPr>
                <w:rFonts w:cstheme="minorHAnsi"/>
                <w:sz w:val="20"/>
                <w:szCs w:val="20"/>
              </w:rPr>
              <w:t>No new RF requirement is suggested due to DL power control enhancement on IAB node and gNB.</w:t>
            </w:r>
          </w:p>
        </w:tc>
      </w:tr>
    </w:tbl>
    <w:p w14:paraId="43BF9DB1" w14:textId="77777777" w:rsidR="00032537" w:rsidRDefault="00032537" w:rsidP="005D625A">
      <w:pPr>
        <w:rPr>
          <w:b/>
        </w:rPr>
      </w:pPr>
    </w:p>
    <w:p w14:paraId="5CAAC69E" w14:textId="77777777" w:rsidR="0047325E" w:rsidRDefault="0047325E" w:rsidP="005D625A">
      <w:pPr>
        <w:rPr>
          <w:b/>
        </w:rPr>
      </w:pPr>
    </w:p>
    <w:p w14:paraId="4E2EBD83" w14:textId="77777777" w:rsidR="008366AE" w:rsidRDefault="00916AB2" w:rsidP="005D625A">
      <w:pPr>
        <w:rPr>
          <w:b/>
        </w:rPr>
      </w:pPr>
      <w:r w:rsidRPr="00AE2902">
        <w:rPr>
          <w:b/>
        </w:rPr>
        <w:t xml:space="preserve">CLI </w:t>
      </w:r>
    </w:p>
    <w:tbl>
      <w:tblPr>
        <w:tblStyle w:val="a6"/>
        <w:tblW w:w="0" w:type="auto"/>
        <w:tblLook w:val="04A0" w:firstRow="1" w:lastRow="0" w:firstColumn="1" w:lastColumn="0" w:noHBand="0" w:noVBand="1"/>
      </w:tblPr>
      <w:tblGrid>
        <w:gridCol w:w="10456"/>
      </w:tblGrid>
      <w:tr w:rsidR="00290E7D" w14:paraId="5D50A25C" w14:textId="77777777" w:rsidTr="00290E7D">
        <w:tc>
          <w:tcPr>
            <w:tcW w:w="10456" w:type="dxa"/>
          </w:tcPr>
          <w:p w14:paraId="5E0E5C5F" w14:textId="77777777" w:rsidR="00290E7D" w:rsidRPr="00290E7D" w:rsidRDefault="00290E7D" w:rsidP="00290E7D">
            <w:pPr>
              <w:overflowPunct w:val="0"/>
              <w:autoSpaceDE w:val="0"/>
              <w:autoSpaceDN w:val="0"/>
              <w:adjustRightInd w:val="0"/>
              <w:textAlignment w:val="baseline"/>
              <w:rPr>
                <w:rFonts w:cstheme="minorHAnsi"/>
                <w:sz w:val="20"/>
                <w:szCs w:val="20"/>
                <w:highlight w:val="green"/>
              </w:rPr>
            </w:pPr>
            <w:r w:rsidRPr="00290E7D">
              <w:rPr>
                <w:rFonts w:cstheme="minorHAnsi"/>
                <w:sz w:val="20"/>
                <w:szCs w:val="20"/>
                <w:highlight w:val="green"/>
              </w:rPr>
              <w:t xml:space="preserve">Agreement </w:t>
            </w:r>
          </w:p>
          <w:p w14:paraId="1493D2A1" w14:textId="67FA8AF7" w:rsidR="00290E7D" w:rsidRPr="00290E7D" w:rsidRDefault="00290E7D" w:rsidP="00290E7D">
            <w:pPr>
              <w:overflowPunct w:val="0"/>
              <w:autoSpaceDE w:val="0"/>
              <w:autoSpaceDN w:val="0"/>
              <w:adjustRightInd w:val="0"/>
              <w:textAlignment w:val="baseline"/>
              <w:rPr>
                <w:rFonts w:cstheme="minorHAnsi"/>
                <w:sz w:val="20"/>
                <w:szCs w:val="20"/>
              </w:rPr>
            </w:pPr>
            <w:r w:rsidRPr="00290E7D">
              <w:rPr>
                <w:rFonts w:cstheme="minorHAnsi"/>
                <w:sz w:val="20"/>
                <w:szCs w:val="20"/>
              </w:rPr>
              <w:t xml:space="preserve">It’s suggested that if no fundamentally change between rel-16 and rel-17 with respect to adjacent channel interference, Rel-17 IAB enhancement can leverage on Rel-16 CLI conclusion for RF perspective. </w:t>
            </w:r>
          </w:p>
          <w:p w14:paraId="0E3689C9" w14:textId="5DFBC375" w:rsidR="00290E7D" w:rsidRPr="00290E7D" w:rsidRDefault="00290E7D" w:rsidP="005D625A">
            <w:pPr>
              <w:pStyle w:val="a7"/>
              <w:numPr>
                <w:ilvl w:val="0"/>
                <w:numId w:val="9"/>
              </w:numPr>
              <w:overflowPunct w:val="0"/>
              <w:autoSpaceDE w:val="0"/>
              <w:autoSpaceDN w:val="0"/>
              <w:adjustRightInd w:val="0"/>
              <w:spacing w:after="0"/>
              <w:contextualSpacing w:val="0"/>
              <w:textAlignment w:val="baseline"/>
              <w:rPr>
                <w:rFonts w:eastAsiaTheme="minorEastAsia"/>
                <w:lang w:val="en-US" w:eastAsia="zh-CN"/>
              </w:rPr>
            </w:pPr>
            <w:r w:rsidRPr="00290E7D">
              <w:rPr>
                <w:rFonts w:asciiTheme="minorHAnsi" w:eastAsiaTheme="minorEastAsia" w:hAnsiTheme="minorHAnsi" w:cstheme="minorHAnsi"/>
                <w:kern w:val="2"/>
                <w:lang w:val="en-US" w:eastAsia="zh-CN"/>
              </w:rPr>
              <w:t xml:space="preserve"> Further discussion on CLI is not precluded if issue identified.  </w:t>
            </w:r>
            <w:r w:rsidRPr="00290E7D">
              <w:rPr>
                <w:rFonts w:eastAsia="Yu Mincho"/>
                <w:bCs/>
                <w:lang w:eastAsia="zh-CN"/>
              </w:rPr>
              <w:t xml:space="preserve"> </w:t>
            </w:r>
          </w:p>
        </w:tc>
      </w:tr>
    </w:tbl>
    <w:p w14:paraId="6337C802" w14:textId="183F8722" w:rsidR="006C170D" w:rsidRDefault="006C170D" w:rsidP="006C170D">
      <w:pPr>
        <w:rPr>
          <w:sz w:val="20"/>
          <w:szCs w:val="20"/>
        </w:rPr>
      </w:pPr>
    </w:p>
    <w:p w14:paraId="49A5077B" w14:textId="77777777" w:rsidR="00D42F90" w:rsidRDefault="00D42F90" w:rsidP="00D42F90">
      <w:pPr>
        <w:pStyle w:val="1"/>
        <w:rPr>
          <w:rFonts w:cs="Arial"/>
          <w:lang w:eastAsia="zh-CN"/>
        </w:rPr>
      </w:pPr>
      <w:r>
        <w:rPr>
          <w:rFonts w:cs="Arial"/>
          <w:lang w:eastAsia="zh-CN"/>
        </w:rPr>
        <w:t xml:space="preserve">Reference </w:t>
      </w:r>
    </w:p>
    <w:p w14:paraId="5B1CE2E2" w14:textId="493E96B2" w:rsidR="006C170D" w:rsidRDefault="00D42F90">
      <w:r>
        <w:t>[1] R</w:t>
      </w:r>
      <w:r w:rsidR="001107C0">
        <w:t xml:space="preserve">4-2105984, </w:t>
      </w:r>
      <w:r w:rsidR="001107C0" w:rsidRPr="001107C0">
        <w:rPr>
          <w:rFonts w:hint="eastAsia"/>
        </w:rPr>
        <w:t xml:space="preserve">Email discussion summary for </w:t>
      </w:r>
      <w:r w:rsidR="001107C0" w:rsidRPr="001107C0">
        <w:t>[98-bis-e][313] NR_eIAB</w:t>
      </w:r>
    </w:p>
    <w:p w14:paraId="7E38D2D6" w14:textId="21C4B549" w:rsidR="00D42F90" w:rsidRPr="006C170D" w:rsidRDefault="0047325E">
      <w:r>
        <w:rPr>
          <w:rFonts w:hint="eastAsia"/>
        </w:rPr>
        <w:t>[</w:t>
      </w:r>
      <w:r>
        <w:t xml:space="preserve">2] RP-210758, </w:t>
      </w:r>
      <w:r w:rsidRPr="0047325E">
        <w:t>WID on Enhancements to Integrated Access and Backhaul</w:t>
      </w:r>
    </w:p>
    <w:sectPr w:rsidR="00D42F90" w:rsidRPr="006C170D"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7CC69" w14:textId="77777777" w:rsidR="00E56197" w:rsidRDefault="00E56197" w:rsidP="006C170D">
      <w:r>
        <w:separator/>
      </w:r>
    </w:p>
  </w:endnote>
  <w:endnote w:type="continuationSeparator" w:id="0">
    <w:p w14:paraId="3A4298A6" w14:textId="77777777" w:rsidR="00E56197" w:rsidRDefault="00E56197"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FB87C" w14:textId="77777777" w:rsidR="00E56197" w:rsidRDefault="00E56197" w:rsidP="006C170D">
      <w:r>
        <w:separator/>
      </w:r>
    </w:p>
  </w:footnote>
  <w:footnote w:type="continuationSeparator" w:id="0">
    <w:p w14:paraId="0FC2DE86" w14:textId="77777777" w:rsidR="00E56197" w:rsidRDefault="00E56197"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B90474"/>
    <w:multiLevelType w:val="hybridMultilevel"/>
    <w:tmpl w:val="EDFEC3A0"/>
    <w:lvl w:ilvl="0" w:tplc="21B81AC4">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091615"/>
    <w:multiLevelType w:val="hybridMultilevel"/>
    <w:tmpl w:val="F7FACF6E"/>
    <w:lvl w:ilvl="0" w:tplc="5ADAB5E0">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5F14F0"/>
    <w:multiLevelType w:val="hybridMultilevel"/>
    <w:tmpl w:val="1046A8E8"/>
    <w:lvl w:ilvl="0" w:tplc="5B842AC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5DA71159"/>
    <w:multiLevelType w:val="hybridMultilevel"/>
    <w:tmpl w:val="6D1A16F4"/>
    <w:lvl w:ilvl="0" w:tplc="91E0EA94">
      <w:start w:val="2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8E72E50"/>
    <w:multiLevelType w:val="hybridMultilevel"/>
    <w:tmpl w:val="CDCA53FA"/>
    <w:lvl w:ilvl="0" w:tplc="59462A1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
  </w:num>
  <w:num w:numId="5">
    <w:abstractNumId w:val="5"/>
  </w:num>
  <w:num w:numId="6">
    <w:abstractNumId w:val="0"/>
  </w:num>
  <w:num w:numId="7">
    <w:abstractNumId w:val="3"/>
  </w:num>
  <w:num w:numId="8">
    <w:abstractNumId w:val="2"/>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32537"/>
    <w:rsid w:val="00086CAB"/>
    <w:rsid w:val="000C5A20"/>
    <w:rsid w:val="000F4059"/>
    <w:rsid w:val="001107C0"/>
    <w:rsid w:val="001C2F89"/>
    <w:rsid w:val="00290E7D"/>
    <w:rsid w:val="0047325E"/>
    <w:rsid w:val="00491C96"/>
    <w:rsid w:val="004B40D6"/>
    <w:rsid w:val="004E4598"/>
    <w:rsid w:val="00532EC1"/>
    <w:rsid w:val="00584DBB"/>
    <w:rsid w:val="005D625A"/>
    <w:rsid w:val="006C170D"/>
    <w:rsid w:val="006D7430"/>
    <w:rsid w:val="00760929"/>
    <w:rsid w:val="008366AE"/>
    <w:rsid w:val="0088215A"/>
    <w:rsid w:val="008B49D2"/>
    <w:rsid w:val="00916AB2"/>
    <w:rsid w:val="00A46680"/>
    <w:rsid w:val="00AE2902"/>
    <w:rsid w:val="00AF0EC9"/>
    <w:rsid w:val="00B20A3D"/>
    <w:rsid w:val="00B3333B"/>
    <w:rsid w:val="00B3635A"/>
    <w:rsid w:val="00C87B9E"/>
    <w:rsid w:val="00CB0314"/>
    <w:rsid w:val="00CE4C49"/>
    <w:rsid w:val="00D01C2E"/>
    <w:rsid w:val="00D42F90"/>
    <w:rsid w:val="00E56197"/>
    <w:rsid w:val="00FD1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F9E45"/>
  <w15:chartTrackingRefBased/>
  <w15:docId w15:val="{6464DEA8-21BA-48AE-B0C4-AF3485E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rsid w:val="00D42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
    <w:basedOn w:val="a"/>
    <w:link w:val="Char2"/>
    <w:uiPriority w:val="34"/>
    <w:qFormat/>
    <w:rsid w:val="00D42F90"/>
    <w:pPr>
      <w:widowControl/>
      <w:spacing w:after="180"/>
      <w:ind w:left="720"/>
      <w:contextualSpacing/>
      <w:jc w:val="left"/>
    </w:pPr>
    <w:rPr>
      <w:rFonts w:ascii="Times New Roman" w:eastAsia="MS Mincho" w:hAnsi="Times New Roman" w:cs="Times New Roman"/>
      <w:kern w:val="0"/>
      <w:sz w:val="20"/>
      <w:szCs w:val="20"/>
      <w:lang w:val="en-GB" w:eastAsia="en-US"/>
    </w:rPr>
  </w:style>
  <w:style w:type="character" w:customStyle="1" w:styleId="Char2">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7"/>
    <w:uiPriority w:val="34"/>
    <w:qFormat/>
    <w:locked/>
    <w:rsid w:val="00D42F90"/>
    <w:rPr>
      <w:rFonts w:ascii="Times New Roman" w:eastAsia="MS Mincho" w:hAnsi="Times New Roman" w:cs="Times New Roman"/>
      <w:kern w:val="0"/>
      <w:sz w:val="20"/>
      <w:szCs w:val="20"/>
      <w:lang w:val="en-GB" w:eastAsia="en-US"/>
    </w:rPr>
  </w:style>
  <w:style w:type="paragraph" w:customStyle="1" w:styleId="B1">
    <w:name w:val="B1"/>
    <w:basedOn w:val="a8"/>
    <w:link w:val="B1Char1"/>
    <w:rsid w:val="005D625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2">
    <w:name w:val="B2"/>
    <w:basedOn w:val="2"/>
    <w:link w:val="B2Char"/>
    <w:rsid w:val="005D625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styleId="a9">
    <w:name w:val="annotation reference"/>
    <w:rsid w:val="005D625A"/>
    <w:rPr>
      <w:rFonts w:eastAsia="Times New Roman"/>
      <w:noProof w:val="0"/>
      <w:kern w:val="2"/>
      <w:sz w:val="16"/>
      <w:lang w:val="en-GB"/>
    </w:rPr>
  </w:style>
  <w:style w:type="paragraph" w:styleId="aa">
    <w:name w:val="annotation text"/>
    <w:basedOn w:val="a"/>
    <w:link w:val="Char3"/>
    <w:rsid w:val="005D625A"/>
    <w:pPr>
      <w:widowControl/>
      <w:jc w:val="left"/>
    </w:pPr>
    <w:rPr>
      <w:rFonts w:ascii="Times New Roman" w:eastAsia="MS Gothic" w:hAnsi="Times New Roman" w:cs="Times New Roman"/>
      <w:kern w:val="0"/>
      <w:sz w:val="20"/>
      <w:szCs w:val="20"/>
      <w:lang w:val="en-GB" w:eastAsia="ja-JP"/>
    </w:rPr>
  </w:style>
  <w:style w:type="character" w:customStyle="1" w:styleId="Char3">
    <w:name w:val="批注文字 Char"/>
    <w:basedOn w:val="a0"/>
    <w:link w:val="aa"/>
    <w:rsid w:val="005D625A"/>
    <w:rPr>
      <w:rFonts w:ascii="Times New Roman" w:eastAsia="MS Gothic" w:hAnsi="Times New Roman" w:cs="Times New Roman"/>
      <w:kern w:val="0"/>
      <w:sz w:val="20"/>
      <w:szCs w:val="20"/>
      <w:lang w:val="en-GB" w:eastAsia="ja-JP"/>
    </w:rPr>
  </w:style>
  <w:style w:type="character" w:customStyle="1" w:styleId="B1Char1">
    <w:name w:val="B1 Char1"/>
    <w:link w:val="B1"/>
    <w:locked/>
    <w:rsid w:val="005D625A"/>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D625A"/>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5D625A"/>
    <w:pPr>
      <w:ind w:left="200" w:hangingChars="200" w:hanging="200"/>
      <w:contextualSpacing/>
    </w:pPr>
  </w:style>
  <w:style w:type="paragraph" w:styleId="2">
    <w:name w:val="List 2"/>
    <w:basedOn w:val="a"/>
    <w:uiPriority w:val="99"/>
    <w:semiHidden/>
    <w:unhideWhenUsed/>
    <w:rsid w:val="005D625A"/>
    <w:pPr>
      <w:ind w:leftChars="200" w:left="100" w:hangingChars="200" w:hanging="200"/>
      <w:contextualSpacing/>
    </w:pPr>
  </w:style>
  <w:style w:type="paragraph" w:styleId="ab">
    <w:name w:val="Balloon Text"/>
    <w:basedOn w:val="a"/>
    <w:link w:val="Char4"/>
    <w:uiPriority w:val="99"/>
    <w:semiHidden/>
    <w:unhideWhenUsed/>
    <w:rsid w:val="005D625A"/>
    <w:rPr>
      <w:sz w:val="18"/>
      <w:szCs w:val="18"/>
    </w:rPr>
  </w:style>
  <w:style w:type="character" w:customStyle="1" w:styleId="Char4">
    <w:name w:val="批注框文本 Char"/>
    <w:basedOn w:val="a0"/>
    <w:link w:val="ab"/>
    <w:uiPriority w:val="99"/>
    <w:semiHidden/>
    <w:rsid w:val="005D625A"/>
    <w:rPr>
      <w:sz w:val="18"/>
      <w:szCs w:val="18"/>
    </w:rPr>
  </w:style>
  <w:style w:type="character" w:styleId="ac">
    <w:name w:val="Strong"/>
    <w:uiPriority w:val="22"/>
    <w:qFormat/>
    <w:rsid w:val="00AE2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430</Words>
  <Characters>2456</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2021-04-15T06:11:00Z</dcterms:created>
  <dcterms:modified xsi:type="dcterms:W3CDTF">2021-04-19T16:06:00Z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